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DBC962" w14:textId="336D5194" w:rsidR="00FA3C13" w:rsidRDefault="00FA3C13" w:rsidP="00FA3C13">
      <w:pPr>
        <w:jc w:val="center"/>
        <w:rPr>
          <w:sz w:val="24"/>
          <w:szCs w:val="24"/>
        </w:rPr>
      </w:pPr>
      <w:r w:rsidRPr="002543D8">
        <w:rPr>
          <w:sz w:val="24"/>
          <w:szCs w:val="24"/>
        </w:rPr>
        <w:t>ALLERGENS</w:t>
      </w:r>
      <w:r w:rsidR="00B37E78">
        <w:rPr>
          <w:sz w:val="24"/>
          <w:szCs w:val="24"/>
        </w:rPr>
        <w:t xml:space="preserve"> Policy</w:t>
      </w:r>
    </w:p>
    <w:p w14:paraId="03DF5703" w14:textId="6616B01B" w:rsidR="00B37E78" w:rsidRPr="002543D8" w:rsidRDefault="00B37E78" w:rsidP="00FA3C13">
      <w:pPr>
        <w:jc w:val="center"/>
        <w:rPr>
          <w:sz w:val="24"/>
          <w:szCs w:val="24"/>
        </w:rPr>
      </w:pPr>
      <w:r>
        <w:rPr>
          <w:sz w:val="24"/>
          <w:szCs w:val="24"/>
        </w:rPr>
        <w:t xml:space="preserve">Reviewed </w:t>
      </w:r>
      <w:r w:rsidR="00887F1F">
        <w:rPr>
          <w:sz w:val="24"/>
          <w:szCs w:val="24"/>
        </w:rPr>
        <w:t xml:space="preserve">June 26 </w:t>
      </w:r>
    </w:p>
    <w:p w14:paraId="01C994D0" w14:textId="403B1252" w:rsidR="00FA3C13" w:rsidRPr="002543D8" w:rsidRDefault="00FA3C13" w:rsidP="00916F55">
      <w:pPr>
        <w:jc w:val="both"/>
        <w:rPr>
          <w:sz w:val="24"/>
          <w:szCs w:val="24"/>
        </w:rPr>
      </w:pPr>
      <w:r w:rsidRPr="002543D8">
        <w:rPr>
          <w:sz w:val="24"/>
          <w:szCs w:val="24"/>
        </w:rPr>
        <w:t xml:space="preserve">When </w:t>
      </w:r>
      <w:r w:rsidR="00BA4433">
        <w:rPr>
          <w:sz w:val="24"/>
          <w:szCs w:val="24"/>
        </w:rPr>
        <w:t>organisations/hall users</w:t>
      </w:r>
      <w:r w:rsidRPr="002543D8">
        <w:rPr>
          <w:sz w:val="24"/>
          <w:szCs w:val="24"/>
        </w:rPr>
        <w:t xml:space="preserve"> serve food to the </w:t>
      </w:r>
      <w:proofErr w:type="gramStart"/>
      <w:r w:rsidRPr="002543D8">
        <w:rPr>
          <w:sz w:val="24"/>
          <w:szCs w:val="24"/>
        </w:rPr>
        <w:t>general public</w:t>
      </w:r>
      <w:proofErr w:type="gramEnd"/>
      <w:r w:rsidR="00410311" w:rsidRPr="002543D8">
        <w:rPr>
          <w:sz w:val="24"/>
          <w:szCs w:val="24"/>
        </w:rPr>
        <w:t xml:space="preserve"> </w:t>
      </w:r>
      <w:r w:rsidR="00BA4433">
        <w:rPr>
          <w:sz w:val="24"/>
          <w:szCs w:val="24"/>
        </w:rPr>
        <w:t>they</w:t>
      </w:r>
      <w:r w:rsidR="00410311" w:rsidRPr="002543D8">
        <w:rPr>
          <w:sz w:val="24"/>
          <w:szCs w:val="24"/>
        </w:rPr>
        <w:t xml:space="preserve"> have a responsibility to provide accurate information on allergens. This could be where </w:t>
      </w:r>
      <w:r w:rsidR="00BA4433">
        <w:rPr>
          <w:sz w:val="24"/>
          <w:szCs w:val="24"/>
        </w:rPr>
        <w:t>they</w:t>
      </w:r>
      <w:r w:rsidR="00410311" w:rsidRPr="002543D8">
        <w:rPr>
          <w:sz w:val="24"/>
          <w:szCs w:val="24"/>
        </w:rPr>
        <w:t xml:space="preserve"> hold coffee mornings open to the general public or where food items are sold at events open to the general public</w:t>
      </w:r>
      <w:r w:rsidR="00B04B3B">
        <w:rPr>
          <w:sz w:val="24"/>
          <w:szCs w:val="24"/>
        </w:rPr>
        <w:t>. However, it will also be good practice to ensure that allergen information</w:t>
      </w:r>
      <w:r w:rsidR="00BA4433">
        <w:rPr>
          <w:sz w:val="24"/>
          <w:szCs w:val="24"/>
        </w:rPr>
        <w:t xml:space="preserve"> is provided</w:t>
      </w:r>
      <w:r w:rsidR="00B04B3B">
        <w:rPr>
          <w:sz w:val="24"/>
          <w:szCs w:val="24"/>
        </w:rPr>
        <w:t xml:space="preserve"> whenever organisations provide or sell food and drink to their members or visitors</w:t>
      </w:r>
      <w:r w:rsidR="00410311" w:rsidRPr="002543D8">
        <w:rPr>
          <w:sz w:val="24"/>
          <w:szCs w:val="24"/>
        </w:rPr>
        <w:t xml:space="preserve">. </w:t>
      </w:r>
      <w:r w:rsidR="00B04B3B">
        <w:rPr>
          <w:sz w:val="24"/>
          <w:szCs w:val="24"/>
        </w:rPr>
        <w:t xml:space="preserve">Where food is provided at private events it </w:t>
      </w:r>
      <w:r w:rsidR="00455932">
        <w:rPr>
          <w:sz w:val="24"/>
          <w:szCs w:val="24"/>
        </w:rPr>
        <w:t>is</w:t>
      </w:r>
      <w:r w:rsidR="00B04B3B">
        <w:rPr>
          <w:sz w:val="24"/>
          <w:szCs w:val="24"/>
        </w:rPr>
        <w:t xml:space="preserve"> assumed that the organisers will know those attending and will ensure that any issues with allergies are addressed. </w:t>
      </w:r>
    </w:p>
    <w:p w14:paraId="2D5EABBB" w14:textId="77777777" w:rsidR="00FA3C13" w:rsidRPr="002543D8" w:rsidRDefault="00FA3C13" w:rsidP="00916F55">
      <w:pPr>
        <w:jc w:val="both"/>
        <w:rPr>
          <w:i/>
          <w:sz w:val="24"/>
          <w:szCs w:val="24"/>
        </w:rPr>
      </w:pPr>
      <w:r w:rsidRPr="002543D8">
        <w:rPr>
          <w:i/>
          <w:sz w:val="24"/>
          <w:szCs w:val="24"/>
        </w:rPr>
        <w:t>“Why food allergy matters</w:t>
      </w:r>
    </w:p>
    <w:p w14:paraId="2A81DB28" w14:textId="77777777" w:rsidR="006E249A" w:rsidRPr="0092289F" w:rsidRDefault="00FA3C13" w:rsidP="006E249A">
      <w:pPr>
        <w:shd w:val="clear" w:color="auto" w:fill="FFFFFF"/>
        <w:spacing w:after="0" w:line="240" w:lineRule="auto"/>
        <w:rPr>
          <w:sz w:val="20"/>
          <w:szCs w:val="20"/>
        </w:rPr>
      </w:pPr>
      <w:r w:rsidRPr="002543D8">
        <w:rPr>
          <w:i/>
          <w:sz w:val="24"/>
          <w:szCs w:val="24"/>
        </w:rPr>
        <w:t>Allergic reactions can make people very ill and can sometimes lead to death. However, there is no cure for food allergy. The only way someone can avoid getting ill is to make sure they don’t eat the foods they are allergic to.</w:t>
      </w:r>
      <w:r w:rsidR="0001053E">
        <w:rPr>
          <w:i/>
          <w:sz w:val="24"/>
          <w:szCs w:val="24"/>
        </w:rPr>
        <w:t xml:space="preserve"> </w:t>
      </w:r>
      <w:r w:rsidRPr="002543D8">
        <w:rPr>
          <w:i/>
          <w:sz w:val="24"/>
          <w:szCs w:val="24"/>
        </w:rPr>
        <w:t>If you work with food, it is important to take food allergy seriously.”</w:t>
      </w:r>
      <w:r w:rsidR="006E249A">
        <w:rPr>
          <w:i/>
          <w:sz w:val="24"/>
          <w:szCs w:val="24"/>
        </w:rPr>
        <w:t xml:space="preserve">   </w:t>
      </w:r>
      <w:r w:rsidR="006E249A" w:rsidRPr="0092289F">
        <w:rPr>
          <w:sz w:val="20"/>
          <w:szCs w:val="20"/>
        </w:rPr>
        <w:t>taken from an FSA publication “Allergen information for loose foods” updated 2015</w:t>
      </w:r>
      <w:r w:rsidR="006E249A" w:rsidRPr="0092289F">
        <w:rPr>
          <w:sz w:val="20"/>
          <w:szCs w:val="20"/>
        </w:rPr>
        <w:tab/>
      </w:r>
    </w:p>
    <w:p w14:paraId="7B5ABCA8" w14:textId="7A447B11" w:rsidR="00F07808" w:rsidRPr="002543D8" w:rsidRDefault="002F6A94" w:rsidP="002F6A94">
      <w:pPr>
        <w:jc w:val="center"/>
        <w:rPr>
          <w:b/>
          <w:sz w:val="24"/>
          <w:szCs w:val="24"/>
        </w:rPr>
      </w:pPr>
      <w:r>
        <w:rPr>
          <w:b/>
          <w:sz w:val="24"/>
          <w:szCs w:val="24"/>
        </w:rPr>
        <w:t>ALLERGEN information and procedures</w:t>
      </w:r>
    </w:p>
    <w:p w14:paraId="0684BB57" w14:textId="7BC5018F" w:rsidR="004E77C6" w:rsidRPr="002543D8" w:rsidRDefault="004E77C6" w:rsidP="00BA4433">
      <w:pPr>
        <w:pStyle w:val="ListParagraph"/>
        <w:numPr>
          <w:ilvl w:val="0"/>
          <w:numId w:val="4"/>
        </w:numPr>
        <w:jc w:val="both"/>
        <w:rPr>
          <w:sz w:val="24"/>
          <w:szCs w:val="24"/>
        </w:rPr>
      </w:pPr>
      <w:r w:rsidRPr="002543D8">
        <w:rPr>
          <w:sz w:val="24"/>
          <w:szCs w:val="24"/>
        </w:rPr>
        <w:t>If you are selling</w:t>
      </w:r>
      <w:r>
        <w:rPr>
          <w:sz w:val="24"/>
          <w:szCs w:val="24"/>
        </w:rPr>
        <w:t xml:space="preserve"> or serving</w:t>
      </w:r>
      <w:r w:rsidRPr="002543D8">
        <w:rPr>
          <w:sz w:val="24"/>
          <w:szCs w:val="24"/>
        </w:rPr>
        <w:t xml:space="preserve"> food </w:t>
      </w:r>
      <w:r w:rsidR="00B04B3B">
        <w:rPr>
          <w:sz w:val="24"/>
          <w:szCs w:val="24"/>
        </w:rPr>
        <w:t xml:space="preserve">that has been cooked or prepared for </w:t>
      </w:r>
      <w:r w:rsidR="00355181">
        <w:rPr>
          <w:sz w:val="24"/>
          <w:szCs w:val="24"/>
        </w:rPr>
        <w:t xml:space="preserve">an </w:t>
      </w:r>
      <w:r w:rsidR="00B04B3B">
        <w:rPr>
          <w:sz w:val="24"/>
          <w:szCs w:val="24"/>
        </w:rPr>
        <w:t>event</w:t>
      </w:r>
      <w:r w:rsidR="00355181">
        <w:rPr>
          <w:sz w:val="24"/>
          <w:szCs w:val="24"/>
        </w:rPr>
        <w:t xml:space="preserve"> or meeting</w:t>
      </w:r>
      <w:r w:rsidRPr="002543D8">
        <w:rPr>
          <w:sz w:val="24"/>
          <w:szCs w:val="24"/>
        </w:rPr>
        <w:t xml:space="preserve">, </w:t>
      </w:r>
      <w:r w:rsidR="00B04B3B">
        <w:rPr>
          <w:sz w:val="24"/>
          <w:szCs w:val="24"/>
        </w:rPr>
        <w:t>complete an allergen “chef recipe card”</w:t>
      </w:r>
      <w:r w:rsidRPr="002543D8">
        <w:rPr>
          <w:sz w:val="24"/>
          <w:szCs w:val="24"/>
        </w:rPr>
        <w:t xml:space="preserve"> </w:t>
      </w:r>
      <w:r w:rsidR="00B04B3B">
        <w:rPr>
          <w:sz w:val="24"/>
          <w:szCs w:val="24"/>
        </w:rPr>
        <w:t xml:space="preserve">to be </w:t>
      </w:r>
      <w:r w:rsidR="00E26054">
        <w:rPr>
          <w:sz w:val="24"/>
          <w:szCs w:val="24"/>
        </w:rPr>
        <w:t>available</w:t>
      </w:r>
      <w:r w:rsidR="00B04B3B">
        <w:rPr>
          <w:sz w:val="24"/>
          <w:szCs w:val="24"/>
        </w:rPr>
        <w:t xml:space="preserve"> at the serving area</w:t>
      </w:r>
      <w:r w:rsidR="00E26054">
        <w:rPr>
          <w:sz w:val="24"/>
          <w:szCs w:val="24"/>
        </w:rPr>
        <w:t xml:space="preserve"> </w:t>
      </w:r>
      <w:r w:rsidRPr="002543D8">
        <w:rPr>
          <w:sz w:val="24"/>
          <w:szCs w:val="24"/>
        </w:rPr>
        <w:t>– make sure the information is accurate</w:t>
      </w:r>
      <w:r w:rsidR="00FA59B6">
        <w:rPr>
          <w:sz w:val="24"/>
          <w:szCs w:val="24"/>
        </w:rPr>
        <w:t xml:space="preserve"> or place a completed “tent card” by the food.</w:t>
      </w:r>
    </w:p>
    <w:p w14:paraId="63046C6B" w14:textId="0E05C78A" w:rsidR="00410311" w:rsidRPr="002543D8" w:rsidRDefault="00410311" w:rsidP="00BA4433">
      <w:pPr>
        <w:pStyle w:val="ListParagraph"/>
        <w:numPr>
          <w:ilvl w:val="0"/>
          <w:numId w:val="4"/>
        </w:numPr>
        <w:jc w:val="both"/>
        <w:rPr>
          <w:sz w:val="24"/>
          <w:szCs w:val="24"/>
        </w:rPr>
      </w:pPr>
      <w:r w:rsidRPr="002543D8">
        <w:rPr>
          <w:sz w:val="24"/>
          <w:szCs w:val="24"/>
        </w:rPr>
        <w:t>When serving prepacked foods such as biscuits, crisps, prepacked cakes, prepacked sausage rolls etc. keep a copy of the labelling information available</w:t>
      </w:r>
      <w:r w:rsidR="00E26054">
        <w:rPr>
          <w:sz w:val="24"/>
          <w:szCs w:val="24"/>
        </w:rPr>
        <w:t xml:space="preserve"> at the serving area</w:t>
      </w:r>
      <w:r w:rsidR="00B37E78">
        <w:rPr>
          <w:sz w:val="24"/>
          <w:szCs w:val="24"/>
        </w:rPr>
        <w:t xml:space="preserve"> </w:t>
      </w:r>
      <w:proofErr w:type="gramStart"/>
      <w:r w:rsidR="00B37E78">
        <w:rPr>
          <w:sz w:val="24"/>
          <w:szCs w:val="24"/>
        </w:rPr>
        <w:t xml:space="preserve">or </w:t>
      </w:r>
      <w:r w:rsidR="00717931">
        <w:rPr>
          <w:sz w:val="24"/>
          <w:szCs w:val="24"/>
        </w:rPr>
        <w:t xml:space="preserve"> </w:t>
      </w:r>
      <w:r w:rsidR="00B37E78">
        <w:rPr>
          <w:sz w:val="24"/>
          <w:szCs w:val="24"/>
        </w:rPr>
        <w:t>complete</w:t>
      </w:r>
      <w:proofErr w:type="gramEnd"/>
      <w:r w:rsidR="00717931">
        <w:rPr>
          <w:sz w:val="24"/>
          <w:szCs w:val="24"/>
        </w:rPr>
        <w:t xml:space="preserve"> a “chef recipe card” </w:t>
      </w:r>
      <w:r w:rsidR="00FA59B6">
        <w:rPr>
          <w:sz w:val="24"/>
          <w:szCs w:val="24"/>
        </w:rPr>
        <w:t>or a “tent card”</w:t>
      </w:r>
    </w:p>
    <w:p w14:paraId="500811B0" w14:textId="1A1ACFAB" w:rsidR="004E77C6" w:rsidRPr="002543D8" w:rsidRDefault="004E77C6" w:rsidP="00BA4433">
      <w:pPr>
        <w:pStyle w:val="ListParagraph"/>
        <w:numPr>
          <w:ilvl w:val="0"/>
          <w:numId w:val="4"/>
        </w:numPr>
        <w:jc w:val="both"/>
        <w:rPr>
          <w:sz w:val="24"/>
          <w:szCs w:val="24"/>
        </w:rPr>
      </w:pPr>
      <w:r w:rsidRPr="002543D8">
        <w:rPr>
          <w:sz w:val="24"/>
          <w:szCs w:val="24"/>
        </w:rPr>
        <w:t xml:space="preserve">When you are </w:t>
      </w:r>
      <w:r>
        <w:rPr>
          <w:sz w:val="24"/>
          <w:szCs w:val="24"/>
        </w:rPr>
        <w:t>preparing or cooking</w:t>
      </w:r>
      <w:r w:rsidRPr="002543D8">
        <w:rPr>
          <w:sz w:val="24"/>
          <w:szCs w:val="24"/>
        </w:rPr>
        <w:t xml:space="preserve"> food including cakes, savouries, biscuits, sandwiches, </w:t>
      </w:r>
      <w:r w:rsidR="006E249A">
        <w:rPr>
          <w:sz w:val="24"/>
          <w:szCs w:val="24"/>
        </w:rPr>
        <w:t>note</w:t>
      </w:r>
      <w:r w:rsidRPr="002543D8">
        <w:rPr>
          <w:sz w:val="24"/>
          <w:szCs w:val="24"/>
        </w:rPr>
        <w:t xml:space="preserve"> the ingredients </w:t>
      </w:r>
      <w:r>
        <w:rPr>
          <w:sz w:val="24"/>
          <w:szCs w:val="24"/>
        </w:rPr>
        <w:t xml:space="preserve">used </w:t>
      </w:r>
      <w:r w:rsidRPr="002543D8">
        <w:rPr>
          <w:sz w:val="24"/>
          <w:szCs w:val="24"/>
        </w:rPr>
        <w:t xml:space="preserve">(and what they contain), including </w:t>
      </w:r>
      <w:r>
        <w:rPr>
          <w:sz w:val="24"/>
          <w:szCs w:val="24"/>
        </w:rPr>
        <w:t xml:space="preserve">flour, nuts, </w:t>
      </w:r>
      <w:r w:rsidRPr="002543D8">
        <w:rPr>
          <w:sz w:val="24"/>
          <w:szCs w:val="24"/>
        </w:rPr>
        <w:t>cooking oils, dressings, toppings, sauces and garnishes</w:t>
      </w:r>
      <w:r w:rsidR="00B04B3B">
        <w:rPr>
          <w:sz w:val="24"/>
          <w:szCs w:val="24"/>
        </w:rPr>
        <w:t xml:space="preserve"> to ensure you are able to complete the “chef recipe card”</w:t>
      </w:r>
      <w:r w:rsidRPr="002543D8">
        <w:rPr>
          <w:sz w:val="24"/>
          <w:szCs w:val="24"/>
        </w:rPr>
        <w:t>.</w:t>
      </w:r>
    </w:p>
    <w:p w14:paraId="58944DAE" w14:textId="0D1E28C7" w:rsidR="00F07808" w:rsidRPr="002543D8" w:rsidRDefault="00F07808" w:rsidP="00BA4433">
      <w:pPr>
        <w:pStyle w:val="ListParagraph"/>
        <w:numPr>
          <w:ilvl w:val="0"/>
          <w:numId w:val="4"/>
        </w:numPr>
        <w:jc w:val="both"/>
        <w:rPr>
          <w:sz w:val="24"/>
          <w:szCs w:val="24"/>
        </w:rPr>
      </w:pPr>
      <w:r w:rsidRPr="002543D8">
        <w:rPr>
          <w:sz w:val="24"/>
          <w:szCs w:val="24"/>
        </w:rPr>
        <w:t>If you are using prepacked foods as an ingredient in your recipe</w:t>
      </w:r>
      <w:r w:rsidR="0085054D">
        <w:rPr>
          <w:sz w:val="24"/>
          <w:szCs w:val="24"/>
        </w:rPr>
        <w:t xml:space="preserve"> or dish</w:t>
      </w:r>
      <w:r w:rsidRPr="002543D8">
        <w:rPr>
          <w:sz w:val="24"/>
          <w:szCs w:val="24"/>
        </w:rPr>
        <w:t xml:space="preserve">, </w:t>
      </w:r>
      <w:r w:rsidR="006C12F7" w:rsidRPr="002543D8">
        <w:rPr>
          <w:sz w:val="24"/>
          <w:szCs w:val="24"/>
        </w:rPr>
        <w:t>a</w:t>
      </w:r>
      <w:r w:rsidRPr="002543D8">
        <w:rPr>
          <w:sz w:val="24"/>
          <w:szCs w:val="24"/>
        </w:rPr>
        <w:t xml:space="preserve">lways remember to </w:t>
      </w:r>
      <w:r w:rsidR="00B04B3B">
        <w:rPr>
          <w:sz w:val="24"/>
          <w:szCs w:val="24"/>
        </w:rPr>
        <w:t xml:space="preserve">note </w:t>
      </w:r>
      <w:r w:rsidR="0085054D">
        <w:rPr>
          <w:sz w:val="24"/>
          <w:szCs w:val="24"/>
        </w:rPr>
        <w:t xml:space="preserve">the </w:t>
      </w:r>
      <w:r w:rsidR="00B04B3B">
        <w:rPr>
          <w:sz w:val="24"/>
          <w:szCs w:val="24"/>
        </w:rPr>
        <w:t>‘</w:t>
      </w:r>
      <w:r w:rsidR="00717931">
        <w:rPr>
          <w:sz w:val="24"/>
          <w:szCs w:val="24"/>
        </w:rPr>
        <w:t>highlighted</w:t>
      </w:r>
      <w:r w:rsidR="00B04B3B">
        <w:rPr>
          <w:sz w:val="24"/>
          <w:szCs w:val="24"/>
        </w:rPr>
        <w:t xml:space="preserve"> allergens’</w:t>
      </w:r>
      <w:r w:rsidR="00E26054">
        <w:rPr>
          <w:sz w:val="24"/>
          <w:szCs w:val="24"/>
        </w:rPr>
        <w:t xml:space="preserve"> in the ingredients list</w:t>
      </w:r>
      <w:r w:rsidR="00B04B3B">
        <w:rPr>
          <w:sz w:val="24"/>
          <w:szCs w:val="24"/>
        </w:rPr>
        <w:t>.</w:t>
      </w:r>
    </w:p>
    <w:p w14:paraId="713F2179" w14:textId="1EF7D201" w:rsidR="006C12F7" w:rsidRDefault="00B04B3B" w:rsidP="00BA4433">
      <w:pPr>
        <w:pStyle w:val="ListParagraph"/>
        <w:numPr>
          <w:ilvl w:val="0"/>
          <w:numId w:val="4"/>
        </w:numPr>
        <w:jc w:val="both"/>
        <w:rPr>
          <w:sz w:val="24"/>
          <w:szCs w:val="24"/>
        </w:rPr>
      </w:pPr>
      <w:r>
        <w:rPr>
          <w:sz w:val="24"/>
          <w:szCs w:val="24"/>
        </w:rPr>
        <w:t>M</w:t>
      </w:r>
      <w:r w:rsidR="00F07808" w:rsidRPr="002543D8">
        <w:rPr>
          <w:sz w:val="24"/>
          <w:szCs w:val="24"/>
        </w:rPr>
        <w:t xml:space="preserve">ake sure that </w:t>
      </w:r>
      <w:r w:rsidR="00410311" w:rsidRPr="002543D8">
        <w:rPr>
          <w:sz w:val="24"/>
          <w:szCs w:val="24"/>
        </w:rPr>
        <w:t>volunteers/servers</w:t>
      </w:r>
      <w:r w:rsidR="00F07808" w:rsidRPr="002543D8">
        <w:rPr>
          <w:sz w:val="24"/>
          <w:szCs w:val="24"/>
        </w:rPr>
        <w:t xml:space="preserve"> are aware of where allergen information is </w:t>
      </w:r>
      <w:r w:rsidR="00410311" w:rsidRPr="002543D8">
        <w:rPr>
          <w:sz w:val="24"/>
          <w:szCs w:val="24"/>
        </w:rPr>
        <w:t>kept</w:t>
      </w:r>
    </w:p>
    <w:p w14:paraId="24402352" w14:textId="2FAE087A" w:rsidR="002F6A94" w:rsidRPr="002543D8" w:rsidRDefault="002F6A94" w:rsidP="00BA4433">
      <w:pPr>
        <w:pStyle w:val="ListParagraph"/>
        <w:numPr>
          <w:ilvl w:val="0"/>
          <w:numId w:val="4"/>
        </w:numPr>
        <w:jc w:val="both"/>
        <w:rPr>
          <w:sz w:val="24"/>
          <w:szCs w:val="24"/>
        </w:rPr>
      </w:pPr>
      <w:r>
        <w:rPr>
          <w:sz w:val="24"/>
          <w:szCs w:val="24"/>
        </w:rPr>
        <w:t xml:space="preserve">When serving food or drink place the NOTE TO HALL USERS ALLERGENS sign holder prominently on the serving hatch. </w:t>
      </w:r>
    </w:p>
    <w:p w14:paraId="1DF423BB" w14:textId="479692E8" w:rsidR="00F07808" w:rsidRDefault="00F07808" w:rsidP="00BA4433">
      <w:pPr>
        <w:pStyle w:val="ListParagraph"/>
        <w:numPr>
          <w:ilvl w:val="0"/>
          <w:numId w:val="4"/>
        </w:numPr>
        <w:jc w:val="both"/>
        <w:rPr>
          <w:sz w:val="24"/>
          <w:szCs w:val="24"/>
        </w:rPr>
      </w:pPr>
      <w:r w:rsidRPr="002543D8">
        <w:rPr>
          <w:sz w:val="24"/>
          <w:szCs w:val="24"/>
        </w:rPr>
        <w:t>When someone asks if food</w:t>
      </w:r>
      <w:r w:rsidR="00355181">
        <w:rPr>
          <w:sz w:val="24"/>
          <w:szCs w:val="24"/>
        </w:rPr>
        <w:t xml:space="preserve"> or drink</w:t>
      </w:r>
      <w:r w:rsidRPr="002543D8">
        <w:rPr>
          <w:sz w:val="24"/>
          <w:szCs w:val="24"/>
        </w:rPr>
        <w:t xml:space="preserve"> contains a particular ingredient, always check every time – never </w:t>
      </w:r>
      <w:r w:rsidR="002543D8" w:rsidRPr="002543D8">
        <w:rPr>
          <w:sz w:val="24"/>
          <w:szCs w:val="24"/>
        </w:rPr>
        <w:t>guess.</w:t>
      </w:r>
    </w:p>
    <w:p w14:paraId="67701B39" w14:textId="1079C564" w:rsidR="004E77C6" w:rsidRDefault="004E77C6" w:rsidP="00BA4433">
      <w:pPr>
        <w:pStyle w:val="ListParagraph"/>
        <w:numPr>
          <w:ilvl w:val="0"/>
          <w:numId w:val="4"/>
        </w:numPr>
        <w:jc w:val="both"/>
        <w:rPr>
          <w:sz w:val="24"/>
          <w:szCs w:val="24"/>
        </w:rPr>
      </w:pPr>
      <w:r>
        <w:rPr>
          <w:sz w:val="24"/>
          <w:szCs w:val="24"/>
        </w:rPr>
        <w:t>Remember that drinks can also contain allergens</w:t>
      </w:r>
      <w:r w:rsidR="00E26054">
        <w:rPr>
          <w:sz w:val="24"/>
          <w:szCs w:val="24"/>
        </w:rPr>
        <w:t>.</w:t>
      </w:r>
    </w:p>
    <w:p w14:paraId="0E8B5CF5" w14:textId="44277B1C" w:rsidR="001E00B3" w:rsidRDefault="001E00B3" w:rsidP="00BA4433">
      <w:pPr>
        <w:pStyle w:val="ListParagraph"/>
        <w:numPr>
          <w:ilvl w:val="0"/>
          <w:numId w:val="4"/>
        </w:numPr>
        <w:jc w:val="both"/>
        <w:rPr>
          <w:sz w:val="24"/>
          <w:szCs w:val="24"/>
        </w:rPr>
      </w:pPr>
      <w:r>
        <w:rPr>
          <w:sz w:val="24"/>
          <w:szCs w:val="24"/>
        </w:rPr>
        <w:t xml:space="preserve">Important Allergens Notice to be displayed in kitchen and brough to the attention of all those serving food or drinks. </w:t>
      </w:r>
    </w:p>
    <w:p w14:paraId="4718B882" w14:textId="0DC30483" w:rsidR="00916F55" w:rsidRDefault="00916F55" w:rsidP="00A62756">
      <w:pPr>
        <w:shd w:val="clear" w:color="auto" w:fill="FFFFFF"/>
        <w:spacing w:before="75" w:line="240" w:lineRule="auto"/>
        <w:jc w:val="both"/>
        <w:rPr>
          <w:rFonts w:ascii="Arial" w:eastAsia="Times New Roman" w:hAnsi="Arial" w:cs="Arial"/>
          <w:color w:val="000000"/>
          <w:lang w:eastAsia="en-GB"/>
        </w:rPr>
      </w:pPr>
      <w:r w:rsidRPr="00A62756">
        <w:rPr>
          <w:rFonts w:ascii="Arial" w:eastAsia="Times New Roman" w:hAnsi="Arial" w:cs="Arial"/>
          <w:b/>
          <w:color w:val="000000"/>
          <w:lang w:eastAsia="en-GB"/>
        </w:rPr>
        <w:t xml:space="preserve">Allergen information </w:t>
      </w:r>
      <w:r w:rsidR="00D75E6B">
        <w:rPr>
          <w:rFonts w:ascii="Arial" w:eastAsia="Times New Roman" w:hAnsi="Arial" w:cs="Arial"/>
          <w:b/>
          <w:color w:val="000000"/>
          <w:lang w:eastAsia="en-GB"/>
        </w:rPr>
        <w:t>notices</w:t>
      </w:r>
      <w:r w:rsidRPr="00A62756">
        <w:rPr>
          <w:rFonts w:ascii="Arial" w:eastAsia="Times New Roman" w:hAnsi="Arial" w:cs="Arial"/>
          <w:color w:val="000000"/>
          <w:lang w:eastAsia="en-GB"/>
        </w:rPr>
        <w:t xml:space="preserve"> will be displayed in the </w:t>
      </w:r>
      <w:proofErr w:type="gramStart"/>
      <w:r w:rsidR="00455932">
        <w:rPr>
          <w:rFonts w:ascii="Arial" w:eastAsia="Times New Roman" w:hAnsi="Arial" w:cs="Arial"/>
          <w:color w:val="000000"/>
          <w:lang w:eastAsia="en-GB"/>
        </w:rPr>
        <w:t>kitchen</w:t>
      </w:r>
      <w:proofErr w:type="gramEnd"/>
      <w:r w:rsidRPr="00A62756">
        <w:rPr>
          <w:rFonts w:ascii="Arial" w:eastAsia="Times New Roman" w:hAnsi="Arial" w:cs="Arial"/>
          <w:color w:val="000000"/>
          <w:lang w:eastAsia="en-GB"/>
        </w:rPr>
        <w:t xml:space="preserve"> and </w:t>
      </w:r>
      <w:r w:rsidR="00455932">
        <w:rPr>
          <w:rFonts w:ascii="Arial" w:eastAsia="Times New Roman" w:hAnsi="Arial" w:cs="Arial"/>
          <w:color w:val="000000"/>
          <w:lang w:eastAsia="en-GB"/>
        </w:rPr>
        <w:t xml:space="preserve">hall </w:t>
      </w:r>
      <w:r w:rsidRPr="00A62756">
        <w:rPr>
          <w:rFonts w:ascii="Arial" w:eastAsia="Times New Roman" w:hAnsi="Arial" w:cs="Arial"/>
          <w:color w:val="000000"/>
          <w:lang w:eastAsia="en-GB"/>
        </w:rPr>
        <w:t>users will be encouraged to ask if they have concerns about allergens in food or drink being served/provided.</w:t>
      </w:r>
    </w:p>
    <w:p w14:paraId="42E157AF" w14:textId="7AA8950F" w:rsidR="00E850FA" w:rsidRDefault="0042563A" w:rsidP="00A62756">
      <w:pPr>
        <w:shd w:val="clear" w:color="auto" w:fill="FFFFFF"/>
        <w:spacing w:before="75" w:line="240" w:lineRule="auto"/>
        <w:jc w:val="both"/>
        <w:rPr>
          <w:rFonts w:ascii="Arial" w:eastAsia="Times New Roman" w:hAnsi="Arial" w:cs="Arial"/>
          <w:color w:val="000000"/>
          <w:lang w:eastAsia="en-GB"/>
        </w:rPr>
      </w:pPr>
      <w:r>
        <w:rPr>
          <w:rFonts w:ascii="Arial" w:eastAsia="Times New Roman" w:hAnsi="Arial" w:cs="Arial"/>
          <w:color w:val="000000"/>
          <w:lang w:eastAsia="en-GB"/>
        </w:rPr>
        <w:t xml:space="preserve">Please also refer to Providing </w:t>
      </w:r>
      <w:r w:rsidR="003C025F">
        <w:rPr>
          <w:rFonts w:ascii="Arial" w:eastAsia="Times New Roman" w:hAnsi="Arial" w:cs="Arial"/>
          <w:color w:val="000000"/>
          <w:lang w:eastAsia="en-GB"/>
        </w:rPr>
        <w:t xml:space="preserve">Foot </w:t>
      </w:r>
      <w:proofErr w:type="gramStart"/>
      <w:r w:rsidR="003C025F">
        <w:rPr>
          <w:rFonts w:ascii="Arial" w:eastAsia="Times New Roman" w:hAnsi="Arial" w:cs="Arial"/>
          <w:color w:val="000000"/>
          <w:lang w:eastAsia="en-GB"/>
        </w:rPr>
        <w:t>At</w:t>
      </w:r>
      <w:proofErr w:type="gramEnd"/>
      <w:r w:rsidR="003C025F">
        <w:rPr>
          <w:rFonts w:ascii="Arial" w:eastAsia="Times New Roman" w:hAnsi="Arial" w:cs="Arial"/>
          <w:color w:val="000000"/>
          <w:lang w:eastAsia="en-GB"/>
        </w:rPr>
        <w:t xml:space="preserve"> Community and Charity Events</w:t>
      </w:r>
    </w:p>
    <w:p w14:paraId="542936E6" w14:textId="6A8AA3A4" w:rsidR="0042563A" w:rsidRDefault="0042563A" w:rsidP="00A62756">
      <w:pPr>
        <w:shd w:val="clear" w:color="auto" w:fill="FFFFFF"/>
        <w:spacing w:before="75" w:line="240" w:lineRule="auto"/>
        <w:jc w:val="both"/>
        <w:rPr>
          <w:rFonts w:ascii="Arial" w:eastAsia="Times New Roman" w:hAnsi="Arial" w:cs="Arial"/>
          <w:color w:val="000000"/>
          <w:lang w:eastAsia="en-GB"/>
        </w:rPr>
      </w:pPr>
      <w:hyperlink r:id="rId7" w:history="1">
        <w:r w:rsidRPr="00E3740C">
          <w:rPr>
            <w:rStyle w:val="Hyperlink"/>
            <w:rFonts w:ascii="Arial" w:eastAsia="Times New Roman" w:hAnsi="Arial" w:cs="Arial"/>
            <w:lang w:eastAsia="en-GB"/>
          </w:rPr>
          <w:t>https://www.food.gov.uk/safety-hygiene/providing-food-at-community-and-charity-events#revision-log</w:t>
        </w:r>
      </w:hyperlink>
      <w:r>
        <w:rPr>
          <w:rFonts w:ascii="Arial" w:eastAsia="Times New Roman" w:hAnsi="Arial" w:cs="Arial"/>
          <w:color w:val="000000"/>
          <w:lang w:eastAsia="en-GB"/>
        </w:rPr>
        <w:t xml:space="preserve"> </w:t>
      </w:r>
    </w:p>
    <w:p w14:paraId="3030F015" w14:textId="6272C52F" w:rsidR="006E249A" w:rsidRDefault="00FA59B6" w:rsidP="006E249A">
      <w:pPr>
        <w:shd w:val="clear" w:color="auto" w:fill="FFFFFF"/>
        <w:spacing w:before="75" w:line="240" w:lineRule="auto"/>
        <w:ind w:left="-360"/>
        <w:jc w:val="both"/>
        <w:rPr>
          <w:rFonts w:ascii="Arial" w:eastAsia="Times New Roman" w:hAnsi="Arial" w:cs="Arial"/>
          <w:i/>
          <w:color w:val="000000"/>
          <w:lang w:eastAsia="en-GB"/>
        </w:rPr>
      </w:pPr>
      <w:r>
        <w:rPr>
          <w:rFonts w:ascii="Arial" w:eastAsia="Times New Roman" w:hAnsi="Arial" w:cs="Arial"/>
          <w:i/>
          <w:color w:val="000000"/>
          <w:lang w:eastAsia="en-GB"/>
        </w:rPr>
        <w:lastRenderedPageBreak/>
        <w:t xml:space="preserve"> </w:t>
      </w:r>
    </w:p>
    <w:p w14:paraId="16BD9E20" w14:textId="0367ED32" w:rsidR="00733790" w:rsidRDefault="00733790" w:rsidP="002F6A94">
      <w:pPr>
        <w:shd w:val="clear" w:color="auto" w:fill="FFFFFF"/>
        <w:spacing w:after="0" w:line="240" w:lineRule="auto"/>
        <w:rPr>
          <w:sz w:val="20"/>
          <w:szCs w:val="20"/>
        </w:rPr>
      </w:pPr>
    </w:p>
    <w:p w14:paraId="45035A26" w14:textId="02D0DB03" w:rsidR="00733790" w:rsidRDefault="00733790" w:rsidP="002F6A94">
      <w:pPr>
        <w:shd w:val="clear" w:color="auto" w:fill="FFFFFF"/>
        <w:spacing w:after="0" w:line="240" w:lineRule="auto"/>
        <w:rPr>
          <w:sz w:val="24"/>
          <w:szCs w:val="24"/>
        </w:rPr>
      </w:pPr>
      <w:r>
        <w:rPr>
          <w:rFonts w:ascii="Arial" w:eastAsia="Times New Roman" w:hAnsi="Arial" w:cs="Arial"/>
          <w:i/>
          <w:noProof/>
          <w:color w:val="000000"/>
          <w:lang w:eastAsia="en-GB"/>
        </w:rPr>
        <w:drawing>
          <wp:inline distT="0" distB="0" distL="0" distR="0" wp14:anchorId="216EAAC7" wp14:editId="0D5BB861">
            <wp:extent cx="5731510" cy="789432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tretch>
                      <a:fillRect/>
                    </a:stretch>
                  </pic:blipFill>
                  <pic:spPr>
                    <a:xfrm rot="10800000">
                      <a:off x="0" y="0"/>
                      <a:ext cx="5731510" cy="7894320"/>
                    </a:xfrm>
                    <a:prstGeom prst="rect">
                      <a:avLst/>
                    </a:prstGeom>
                  </pic:spPr>
                </pic:pic>
              </a:graphicData>
            </a:graphic>
          </wp:inline>
        </w:drawing>
      </w:r>
    </w:p>
    <w:p w14:paraId="4AF7FDDA" w14:textId="77777777" w:rsidR="005E0E4B" w:rsidRDefault="005E0E4B" w:rsidP="005E0E4B">
      <w:pPr>
        <w:rPr>
          <w:sz w:val="24"/>
          <w:szCs w:val="24"/>
        </w:rPr>
      </w:pPr>
    </w:p>
    <w:p w14:paraId="727DB94F" w14:textId="12815360" w:rsidR="005E0E4B" w:rsidRPr="005E0E4B" w:rsidRDefault="005E0E4B" w:rsidP="005E0E4B">
      <w:pPr>
        <w:tabs>
          <w:tab w:val="left" w:pos="2568"/>
        </w:tabs>
        <w:rPr>
          <w:rFonts w:ascii="Arial" w:eastAsia="Times New Roman" w:hAnsi="Arial" w:cs="Arial"/>
          <w:lang w:eastAsia="en-GB"/>
        </w:rPr>
      </w:pPr>
      <w:r>
        <w:rPr>
          <w:rFonts w:ascii="Arial" w:eastAsia="Times New Roman" w:hAnsi="Arial" w:cs="Arial"/>
          <w:lang w:eastAsia="en-GB"/>
        </w:rPr>
        <w:lastRenderedPageBreak/>
        <w:tab/>
      </w:r>
      <w:r w:rsidRPr="005E0E4B">
        <w:rPr>
          <w:rFonts w:ascii="Arial" w:eastAsia="Times New Roman" w:hAnsi="Arial" w:cs="Arial"/>
          <w:lang w:eastAsia="en-GB"/>
        </w:rPr>
        <w:drawing>
          <wp:inline distT="0" distB="0" distL="0" distR="0" wp14:anchorId="0668357D" wp14:editId="57F7F07B">
            <wp:extent cx="5715000" cy="8257973"/>
            <wp:effectExtent l="0" t="0" r="0" b="0"/>
            <wp:docPr id="12221040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104011" name=""/>
                    <pic:cNvPicPr/>
                  </pic:nvPicPr>
                  <pic:blipFill>
                    <a:blip r:embed="rId9"/>
                    <a:stretch>
                      <a:fillRect/>
                    </a:stretch>
                  </pic:blipFill>
                  <pic:spPr>
                    <a:xfrm>
                      <a:off x="0" y="0"/>
                      <a:ext cx="5730866" cy="8280899"/>
                    </a:xfrm>
                    <a:prstGeom prst="rect">
                      <a:avLst/>
                    </a:prstGeom>
                  </pic:spPr>
                </pic:pic>
              </a:graphicData>
            </a:graphic>
          </wp:inline>
        </w:drawing>
      </w:r>
    </w:p>
    <w:p w14:paraId="58EFE093" w14:textId="2F86F8DC" w:rsidR="007E2185" w:rsidRDefault="007E2185" w:rsidP="003B5D2B">
      <w:pPr>
        <w:rPr>
          <w:rFonts w:ascii="Arial" w:eastAsia="Times New Roman" w:hAnsi="Arial" w:cs="Arial"/>
          <w:lang w:eastAsia="en-GB"/>
        </w:rPr>
      </w:pPr>
      <w:r>
        <w:rPr>
          <w:rFonts w:ascii="Arial" w:eastAsia="Times New Roman" w:hAnsi="Arial" w:cs="Arial"/>
          <w:noProof/>
          <w:lang w:eastAsia="en-GB"/>
        </w:rPr>
        <w:lastRenderedPageBreak/>
        <w:drawing>
          <wp:anchor distT="0" distB="0" distL="114300" distR="114300" simplePos="0" relativeHeight="251658240" behindDoc="0" locked="0" layoutInCell="1" allowOverlap="1" wp14:anchorId="1C0FBCE8" wp14:editId="4A3F9E1B">
            <wp:simplePos x="914400" y="914400"/>
            <wp:positionH relativeFrom="column">
              <wp:align>left</wp:align>
            </wp:positionH>
            <wp:positionV relativeFrom="paragraph">
              <wp:align>top</wp:align>
            </wp:positionV>
            <wp:extent cx="5730875" cy="8108315"/>
            <wp:effectExtent l="0" t="0" r="3175" b="698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0875" cy="8108315"/>
                    </a:xfrm>
                    <a:prstGeom prst="rect">
                      <a:avLst/>
                    </a:prstGeom>
                    <a:noFill/>
                  </pic:spPr>
                </pic:pic>
              </a:graphicData>
            </a:graphic>
          </wp:anchor>
        </w:drawing>
      </w:r>
    </w:p>
    <w:p w14:paraId="708A4600" w14:textId="77777777" w:rsidR="003C025F" w:rsidRDefault="003C025F" w:rsidP="003B5D2B">
      <w:pPr>
        <w:rPr>
          <w:rFonts w:ascii="Arial" w:eastAsia="Times New Roman" w:hAnsi="Arial" w:cs="Arial"/>
          <w:lang w:eastAsia="en-GB"/>
        </w:rPr>
      </w:pPr>
    </w:p>
    <w:p w14:paraId="26A6F8D9" w14:textId="433C38DC" w:rsidR="003C025F" w:rsidRDefault="003C025F" w:rsidP="003C025F">
      <w:pPr>
        <w:shd w:val="clear" w:color="auto" w:fill="FFFFFF"/>
        <w:spacing w:after="0" w:line="240" w:lineRule="auto"/>
        <w:rPr>
          <w:sz w:val="20"/>
          <w:szCs w:val="20"/>
        </w:rPr>
      </w:pPr>
      <w:r>
        <w:rPr>
          <w:sz w:val="20"/>
          <w:szCs w:val="20"/>
        </w:rPr>
        <w:t>Allergens</w:t>
      </w:r>
      <w:r w:rsidRPr="00355181">
        <w:rPr>
          <w:sz w:val="20"/>
          <w:szCs w:val="20"/>
        </w:rPr>
        <w:t xml:space="preserve"> – KB v </w:t>
      </w:r>
      <w:r>
        <w:rPr>
          <w:sz w:val="20"/>
          <w:szCs w:val="20"/>
        </w:rPr>
        <w:t>5</w:t>
      </w:r>
      <w:r w:rsidRPr="00355181">
        <w:rPr>
          <w:sz w:val="20"/>
          <w:szCs w:val="20"/>
        </w:rPr>
        <w:t>.</w:t>
      </w:r>
      <w:r>
        <w:rPr>
          <w:sz w:val="20"/>
          <w:szCs w:val="20"/>
        </w:rPr>
        <w:t xml:space="preserve">1 Dec </w:t>
      </w:r>
      <w:proofErr w:type="gramStart"/>
      <w:r>
        <w:rPr>
          <w:sz w:val="20"/>
          <w:szCs w:val="20"/>
        </w:rPr>
        <w:t>2021  LW</w:t>
      </w:r>
      <w:proofErr w:type="gramEnd"/>
      <w:r>
        <w:rPr>
          <w:sz w:val="20"/>
          <w:szCs w:val="20"/>
        </w:rPr>
        <w:t xml:space="preserve"> V5.2 Nov 23</w:t>
      </w:r>
      <w:r>
        <w:rPr>
          <w:sz w:val="20"/>
          <w:szCs w:val="20"/>
        </w:rPr>
        <w:t xml:space="preserve"> </w:t>
      </w:r>
      <w:r w:rsidR="00D735E3">
        <w:rPr>
          <w:sz w:val="20"/>
          <w:szCs w:val="20"/>
        </w:rPr>
        <w:t xml:space="preserve">Reviewed and Updated KB/LW June 26 </w:t>
      </w:r>
    </w:p>
    <w:p w14:paraId="09F56817" w14:textId="77777777" w:rsidR="003C025F" w:rsidRDefault="003C025F" w:rsidP="003B5D2B">
      <w:pPr>
        <w:rPr>
          <w:rFonts w:ascii="Arial" w:eastAsia="Times New Roman" w:hAnsi="Arial" w:cs="Arial"/>
          <w:lang w:eastAsia="en-GB"/>
        </w:rPr>
      </w:pPr>
    </w:p>
    <w:sectPr w:rsidR="003C025F" w:rsidSect="00355181">
      <w:headerReference w:type="default" r:id="rId11"/>
      <w:footerReference w:type="default" r:id="rId12"/>
      <w:pgSz w:w="11906" w:h="16838"/>
      <w:pgMar w:top="1440" w:right="1440"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2E71B" w14:textId="77777777" w:rsidR="00F1735A" w:rsidRDefault="00F1735A" w:rsidP="006C12F7">
      <w:pPr>
        <w:spacing w:after="0" w:line="240" w:lineRule="auto"/>
      </w:pPr>
      <w:r>
        <w:separator/>
      </w:r>
    </w:p>
  </w:endnote>
  <w:endnote w:type="continuationSeparator" w:id="0">
    <w:p w14:paraId="73E0FDA2" w14:textId="77777777" w:rsidR="00F1735A" w:rsidRDefault="00F1735A" w:rsidP="006C12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3F15D" w14:textId="1A65FC33" w:rsidR="002543D8" w:rsidRDefault="002543D8" w:rsidP="00355181">
    <w:pPr>
      <w:pStyle w:val="Footer"/>
      <w:tabs>
        <w:tab w:val="clear" w:pos="4513"/>
        <w:tab w:val="clear" w:pos="9026"/>
        <w:tab w:val="left" w:pos="499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9F7EC" w14:textId="77777777" w:rsidR="00F1735A" w:rsidRDefault="00F1735A" w:rsidP="006C12F7">
      <w:pPr>
        <w:spacing w:after="0" w:line="240" w:lineRule="auto"/>
      </w:pPr>
      <w:r>
        <w:separator/>
      </w:r>
    </w:p>
  </w:footnote>
  <w:footnote w:type="continuationSeparator" w:id="0">
    <w:p w14:paraId="75180652" w14:textId="77777777" w:rsidR="00F1735A" w:rsidRDefault="00F1735A" w:rsidP="006C12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F1DED" w14:textId="1BC2203A" w:rsidR="0001053E" w:rsidRDefault="0001053E" w:rsidP="0001053E">
    <w:pPr>
      <w:pStyle w:val="Header"/>
      <w:jc w:val="center"/>
    </w:pPr>
    <w:r>
      <w:t xml:space="preserve">High Halden War Memorial Hall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w:pict>
  </w:numPicBullet>
  <w:numPicBullet w:numPicBulletId="1">
    <w:pict>
      <v:shape id="_x0000_i1026" type="#_x0000_t75" style="width:3in;height:3in" o:bullet="t"/>
    </w:pict>
  </w:numPicBullet>
  <w:abstractNum w:abstractNumId="0" w15:restartNumberingAfterBreak="0">
    <w:nsid w:val="0F5C00FF"/>
    <w:multiLevelType w:val="multilevel"/>
    <w:tmpl w:val="C7521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814668"/>
    <w:multiLevelType w:val="hybridMultilevel"/>
    <w:tmpl w:val="9976E00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1F677AE"/>
    <w:multiLevelType w:val="hybridMultilevel"/>
    <w:tmpl w:val="4C1AD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668396D"/>
    <w:multiLevelType w:val="hybridMultilevel"/>
    <w:tmpl w:val="9814D1D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30455670">
    <w:abstractNumId w:val="2"/>
  </w:num>
  <w:num w:numId="2" w16cid:durableId="665743850">
    <w:abstractNumId w:val="3"/>
  </w:num>
  <w:num w:numId="3" w16cid:durableId="219100170">
    <w:abstractNumId w:val="0"/>
  </w:num>
  <w:num w:numId="4" w16cid:durableId="15538818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7808"/>
    <w:rsid w:val="000073DC"/>
    <w:rsid w:val="0001053E"/>
    <w:rsid w:val="001A5D59"/>
    <w:rsid w:val="001E00B3"/>
    <w:rsid w:val="0024456E"/>
    <w:rsid w:val="002543D8"/>
    <w:rsid w:val="002F6A94"/>
    <w:rsid w:val="00355181"/>
    <w:rsid w:val="003B5D2B"/>
    <w:rsid w:val="003C025F"/>
    <w:rsid w:val="00410311"/>
    <w:rsid w:val="0042563A"/>
    <w:rsid w:val="00455932"/>
    <w:rsid w:val="004E77C6"/>
    <w:rsid w:val="005367C9"/>
    <w:rsid w:val="00596BDC"/>
    <w:rsid w:val="005C7F40"/>
    <w:rsid w:val="005E0E4B"/>
    <w:rsid w:val="006C12F7"/>
    <w:rsid w:val="006E249A"/>
    <w:rsid w:val="00717931"/>
    <w:rsid w:val="00733790"/>
    <w:rsid w:val="00796807"/>
    <w:rsid w:val="007E2185"/>
    <w:rsid w:val="007F23F1"/>
    <w:rsid w:val="00846D62"/>
    <w:rsid w:val="0085054D"/>
    <w:rsid w:val="00887F1F"/>
    <w:rsid w:val="00916F55"/>
    <w:rsid w:val="0092289F"/>
    <w:rsid w:val="00923B5B"/>
    <w:rsid w:val="0092489C"/>
    <w:rsid w:val="009D5D50"/>
    <w:rsid w:val="00A62756"/>
    <w:rsid w:val="00B04B3B"/>
    <w:rsid w:val="00B37E78"/>
    <w:rsid w:val="00B925E4"/>
    <w:rsid w:val="00BA4433"/>
    <w:rsid w:val="00D735E3"/>
    <w:rsid w:val="00D75E6B"/>
    <w:rsid w:val="00D96529"/>
    <w:rsid w:val="00DF277A"/>
    <w:rsid w:val="00E25E68"/>
    <w:rsid w:val="00E26054"/>
    <w:rsid w:val="00E850FA"/>
    <w:rsid w:val="00F07808"/>
    <w:rsid w:val="00F1735A"/>
    <w:rsid w:val="00FA3C13"/>
    <w:rsid w:val="00FA59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247D65"/>
  <w15:chartTrackingRefBased/>
  <w15:docId w15:val="{C82CE43F-7A38-453B-A0CE-DC11C3FB7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6E249A"/>
    <w:pPr>
      <w:spacing w:before="161" w:after="16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12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12F7"/>
  </w:style>
  <w:style w:type="paragraph" w:styleId="Footer">
    <w:name w:val="footer"/>
    <w:basedOn w:val="Normal"/>
    <w:link w:val="FooterChar"/>
    <w:uiPriority w:val="99"/>
    <w:unhideWhenUsed/>
    <w:rsid w:val="006C12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12F7"/>
  </w:style>
  <w:style w:type="paragraph" w:styleId="ListParagraph">
    <w:name w:val="List Paragraph"/>
    <w:basedOn w:val="Normal"/>
    <w:uiPriority w:val="34"/>
    <w:qFormat/>
    <w:rsid w:val="002543D8"/>
    <w:pPr>
      <w:ind w:left="720"/>
      <w:contextualSpacing/>
    </w:pPr>
  </w:style>
  <w:style w:type="paragraph" w:styleId="BalloonText">
    <w:name w:val="Balloon Text"/>
    <w:basedOn w:val="Normal"/>
    <w:link w:val="BalloonTextChar"/>
    <w:uiPriority w:val="99"/>
    <w:semiHidden/>
    <w:unhideWhenUsed/>
    <w:rsid w:val="000105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053E"/>
    <w:rPr>
      <w:rFonts w:ascii="Segoe UI" w:hAnsi="Segoe UI" w:cs="Segoe UI"/>
      <w:sz w:val="18"/>
      <w:szCs w:val="18"/>
    </w:rPr>
  </w:style>
  <w:style w:type="character" w:styleId="Hyperlink">
    <w:name w:val="Hyperlink"/>
    <w:basedOn w:val="DefaultParagraphFont"/>
    <w:uiPriority w:val="99"/>
    <w:unhideWhenUsed/>
    <w:rsid w:val="0092289F"/>
    <w:rPr>
      <w:color w:val="0563C1" w:themeColor="hyperlink"/>
      <w:u w:val="single"/>
    </w:rPr>
  </w:style>
  <w:style w:type="character" w:customStyle="1" w:styleId="Heading1Char">
    <w:name w:val="Heading 1 Char"/>
    <w:basedOn w:val="DefaultParagraphFont"/>
    <w:link w:val="Heading1"/>
    <w:uiPriority w:val="9"/>
    <w:rsid w:val="006E249A"/>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semiHidden/>
    <w:unhideWhenUsed/>
    <w:rsid w:val="006E249A"/>
    <w:pPr>
      <w:spacing w:before="240" w:after="240"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FA59B6"/>
    <w:rPr>
      <w:color w:val="954F72" w:themeColor="followedHyperlink"/>
      <w:u w:val="single"/>
    </w:rPr>
  </w:style>
  <w:style w:type="character" w:styleId="UnresolvedMention">
    <w:name w:val="Unresolved Mention"/>
    <w:basedOn w:val="DefaultParagraphFont"/>
    <w:uiPriority w:val="99"/>
    <w:semiHidden/>
    <w:unhideWhenUsed/>
    <w:rsid w:val="00FA59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5462256">
      <w:bodyDiv w:val="1"/>
      <w:marLeft w:val="0"/>
      <w:marRight w:val="0"/>
      <w:marTop w:val="0"/>
      <w:marBottom w:val="0"/>
      <w:divBdr>
        <w:top w:val="none" w:sz="0" w:space="0" w:color="auto"/>
        <w:left w:val="none" w:sz="0" w:space="0" w:color="auto"/>
        <w:bottom w:val="none" w:sz="0" w:space="0" w:color="auto"/>
        <w:right w:val="none" w:sz="0" w:space="0" w:color="auto"/>
      </w:divBdr>
      <w:divsChild>
        <w:div w:id="431904436">
          <w:marLeft w:val="0"/>
          <w:marRight w:val="0"/>
          <w:marTop w:val="0"/>
          <w:marBottom w:val="0"/>
          <w:divBdr>
            <w:top w:val="none" w:sz="0" w:space="0" w:color="auto"/>
            <w:left w:val="none" w:sz="0" w:space="0" w:color="auto"/>
            <w:bottom w:val="none" w:sz="0" w:space="0" w:color="auto"/>
            <w:right w:val="none" w:sz="0" w:space="0" w:color="auto"/>
          </w:divBdr>
          <w:divsChild>
            <w:div w:id="774908985">
              <w:marLeft w:val="0"/>
              <w:marRight w:val="0"/>
              <w:marTop w:val="450"/>
              <w:marBottom w:val="0"/>
              <w:divBdr>
                <w:top w:val="none" w:sz="0" w:space="0" w:color="auto"/>
                <w:left w:val="none" w:sz="0" w:space="0" w:color="auto"/>
                <w:bottom w:val="none" w:sz="0" w:space="0" w:color="auto"/>
                <w:right w:val="none" w:sz="0" w:space="0" w:color="auto"/>
              </w:divBdr>
              <w:divsChild>
                <w:div w:id="71821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946895">
      <w:bodyDiv w:val="1"/>
      <w:marLeft w:val="0"/>
      <w:marRight w:val="0"/>
      <w:marTop w:val="0"/>
      <w:marBottom w:val="0"/>
      <w:divBdr>
        <w:top w:val="none" w:sz="0" w:space="0" w:color="auto"/>
        <w:left w:val="none" w:sz="0" w:space="0" w:color="auto"/>
        <w:bottom w:val="none" w:sz="0" w:space="0" w:color="auto"/>
        <w:right w:val="none" w:sz="0" w:space="0" w:color="auto"/>
      </w:divBdr>
      <w:divsChild>
        <w:div w:id="1693411758">
          <w:marLeft w:val="0"/>
          <w:marRight w:val="0"/>
          <w:marTop w:val="0"/>
          <w:marBottom w:val="0"/>
          <w:divBdr>
            <w:top w:val="none" w:sz="0" w:space="0" w:color="auto"/>
            <w:left w:val="none" w:sz="0" w:space="0" w:color="auto"/>
            <w:bottom w:val="none" w:sz="0" w:space="0" w:color="auto"/>
            <w:right w:val="none" w:sz="0" w:space="0" w:color="auto"/>
          </w:divBdr>
          <w:divsChild>
            <w:div w:id="1548374097">
              <w:marLeft w:val="0"/>
              <w:marRight w:val="0"/>
              <w:marTop w:val="375"/>
              <w:marBottom w:val="375"/>
              <w:divBdr>
                <w:top w:val="none" w:sz="0" w:space="0" w:color="auto"/>
                <w:left w:val="none" w:sz="0" w:space="0" w:color="auto"/>
                <w:bottom w:val="none" w:sz="0" w:space="0" w:color="auto"/>
                <w:right w:val="none" w:sz="0" w:space="0" w:color="auto"/>
              </w:divBdr>
              <w:divsChild>
                <w:div w:id="966084575">
                  <w:marLeft w:val="0"/>
                  <w:marRight w:val="0"/>
                  <w:marTop w:val="0"/>
                  <w:marBottom w:val="300"/>
                  <w:divBdr>
                    <w:top w:val="single" w:sz="6" w:space="15" w:color="E2E1CD"/>
                    <w:left w:val="single" w:sz="6" w:space="0" w:color="E2E1CD"/>
                    <w:bottom w:val="single" w:sz="6" w:space="15" w:color="E2E1CD"/>
                    <w:right w:val="single" w:sz="6" w:space="0" w:color="E2E1CD"/>
                  </w:divBdr>
                  <w:divsChild>
                    <w:div w:id="814952463">
                      <w:marLeft w:val="0"/>
                      <w:marRight w:val="0"/>
                      <w:marTop w:val="0"/>
                      <w:marBottom w:val="0"/>
                      <w:divBdr>
                        <w:top w:val="none" w:sz="0" w:space="0" w:color="auto"/>
                        <w:left w:val="none" w:sz="0" w:space="0" w:color="auto"/>
                        <w:bottom w:val="none" w:sz="0" w:space="0" w:color="auto"/>
                        <w:right w:val="none" w:sz="0" w:space="0" w:color="auto"/>
                      </w:divBdr>
                      <w:divsChild>
                        <w:div w:id="359357221">
                          <w:marLeft w:val="0"/>
                          <w:marRight w:val="0"/>
                          <w:marTop w:val="0"/>
                          <w:marBottom w:val="0"/>
                          <w:divBdr>
                            <w:top w:val="none" w:sz="0" w:space="0" w:color="auto"/>
                            <w:left w:val="none" w:sz="0" w:space="0" w:color="auto"/>
                            <w:bottom w:val="none" w:sz="0" w:space="0" w:color="auto"/>
                            <w:right w:val="none" w:sz="0" w:space="0" w:color="auto"/>
                          </w:divBdr>
                          <w:divsChild>
                            <w:div w:id="952133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4754157">
      <w:bodyDiv w:val="1"/>
      <w:marLeft w:val="0"/>
      <w:marRight w:val="0"/>
      <w:marTop w:val="0"/>
      <w:marBottom w:val="0"/>
      <w:divBdr>
        <w:top w:val="none" w:sz="0" w:space="0" w:color="auto"/>
        <w:left w:val="none" w:sz="0" w:space="0" w:color="auto"/>
        <w:bottom w:val="none" w:sz="0" w:space="0" w:color="auto"/>
        <w:right w:val="none" w:sz="0" w:space="0" w:color="auto"/>
      </w:divBdr>
      <w:divsChild>
        <w:div w:id="1834368691">
          <w:marLeft w:val="0"/>
          <w:marRight w:val="0"/>
          <w:marTop w:val="0"/>
          <w:marBottom w:val="0"/>
          <w:divBdr>
            <w:top w:val="none" w:sz="0" w:space="0" w:color="auto"/>
            <w:left w:val="none" w:sz="0" w:space="0" w:color="auto"/>
            <w:bottom w:val="none" w:sz="0" w:space="0" w:color="auto"/>
            <w:right w:val="none" w:sz="0" w:space="0" w:color="auto"/>
          </w:divBdr>
          <w:divsChild>
            <w:div w:id="357896052">
              <w:marLeft w:val="0"/>
              <w:marRight w:val="0"/>
              <w:marTop w:val="450"/>
              <w:marBottom w:val="0"/>
              <w:divBdr>
                <w:top w:val="none" w:sz="0" w:space="0" w:color="auto"/>
                <w:left w:val="none" w:sz="0" w:space="0" w:color="auto"/>
                <w:bottom w:val="none" w:sz="0" w:space="0" w:color="auto"/>
                <w:right w:val="none" w:sz="0" w:space="0" w:color="auto"/>
              </w:divBdr>
              <w:divsChild>
                <w:div w:id="51951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food.gov.uk/safety-hygiene/providing-food-at-community-and-charity-events#revision-log"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451</Words>
  <Characters>2577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Buggins</dc:creator>
  <cp:keywords/>
  <dc:description/>
  <cp:lastModifiedBy>Kim Buggins</cp:lastModifiedBy>
  <cp:revision>2</cp:revision>
  <cp:lastPrinted>2021-12-14T15:46:00Z</cp:lastPrinted>
  <dcterms:created xsi:type="dcterms:W3CDTF">2026-06-12T10:16:00Z</dcterms:created>
  <dcterms:modified xsi:type="dcterms:W3CDTF">2026-06-12T10:16:00Z</dcterms:modified>
</cp:coreProperties>
</file>